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>P Ř Í L O H A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Územní samosprávné celky, svazky obcí, regionální rady regionů soudržnosti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Městys Oleksovice ,  69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67162 Oleksovice, Obec, IČ:00637475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Sestavená k : 31.12.2013 </w:t>
      </w:r>
      <w:r>
        <w:rPr>
          <w:rFonts w:ascii="Courier New" w:hAnsi="Courier New" w:cs="Courier New"/>
          <w:b/>
          <w:bCs/>
          <w:sz w:val="13"/>
          <w:szCs w:val="13"/>
        </w:rPr>
        <w:t>za období: 12/2013</w:t>
      </w:r>
      <w:r>
        <w:rPr>
          <w:rFonts w:ascii="Courier New" w:hAnsi="Courier New" w:cs="Courier New"/>
          <w:sz w:val="13"/>
          <w:szCs w:val="13"/>
        </w:rPr>
        <w:t xml:space="preserve"> v Kč, s přesností na dvě desetinná místa   Okamžik sestavení: 04.02.2014 13:01 hod.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noProof/>
        </w:rPr>
        <w:pict>
          <v:group id="_x0000_s1047" style="position:absolute;margin-left:2.6pt;margin-top:5.6pt;width:528pt;height:26.9pt;z-index:251653632" coordsize="20000,20000" o:allowincell="f">
            <v:rect id="_x0000_s1048" style="position:absolute;width:20000;height:20000" filled="f"/>
            <v:rect id="_x0000_s1049" style="position:absolute;left:57;top:1115;width:19886;height:17770" filled="f"/>
          </v:group>
        </w:pict>
      </w: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A.1. Informace podle § 7 odst. 3 zákona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   </w:t>
      </w:r>
      <w:r>
        <w:rPr>
          <w:rFonts w:ascii="Courier New" w:hAnsi="Courier New" w:cs="Courier New"/>
          <w:b/>
          <w:bCs/>
        </w:rPr>
        <w:t xml:space="preserve">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Účetní jednotka nepřetržitě pokračuje ve své činnosti a bude pokračovat i v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následujím  účetním  období  a  v  dohledné budoucnosti. Žádná činnost není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omezena. Účetní jednotka nen</w:t>
      </w:r>
      <w:r>
        <w:rPr>
          <w:rFonts w:ascii="Courier New" w:hAnsi="Courier New" w:cs="Courier New"/>
        </w:rPr>
        <w:t xml:space="preserve">í plátcem DPH.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noProof/>
        </w:rPr>
        <w:pict>
          <v:group id="_x0000_s1050" style="position:absolute;margin-left:2.6pt;margin-top:5.6pt;width:528pt;height:26.9pt;z-index:251654656" coordsize="20000,20000" o:allowincell="f">
            <v:rect id="_x0000_s1051" style="position:absolute;width:20000;height:20000" filled="f"/>
            <v:rect id="_x0000_s1052" style="position:absolute;left:57;top:1115;width:19886;height:17770" filled="f"/>
          </v:group>
        </w:pict>
      </w: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A.2. Informace podle § 7 odst. 4 zákona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                                        </w:t>
      </w:r>
      <w:r>
        <w:rPr>
          <w:rFonts w:ascii="Courier New" w:hAnsi="Courier New" w:cs="Courier New"/>
          <w:b/>
          <w:bCs/>
        </w:rPr>
        <w:t xml:space="preserve">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Účetní jednotka účtovala o opravných položkách k pohledávkám: za každých 90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dní  po  splatnosti 10% dlužné částky. Opravné položky k pohledávkám účetní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jednotka vytvářela jednou za rok, a to k datu roční účetní závěrk</w:t>
      </w:r>
      <w:r>
        <w:rPr>
          <w:rFonts w:ascii="Courier New" w:hAnsi="Courier New" w:cs="Courier New"/>
        </w:rPr>
        <w:t xml:space="preserve">y.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Účetní  jednotka  účtuje  o reálné hodnotě v souladu se Směrnicí č. 1/2012,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Směrnice  pro účtování o reálné hodnotě. S ohledem na vyhlášku č. 460/2012,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kterou  se mění vyhláška č. 410/2009 Sb., došlo k dílčím změnám v názvech a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obsahovém vym</w:t>
      </w:r>
      <w:r>
        <w:rPr>
          <w:rFonts w:ascii="Courier New" w:hAnsi="Courier New" w:cs="Courier New"/>
        </w:rPr>
        <w:t>ezení některých účtů. S účinností od 1.1.2013 byly vydány nové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standardy č. 709 a č. 710. Nové předpisy závazné od 1.1.2013 nemají zásadní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vliv  na  vedení  účetnictví  a  na konkrétní účetní postupy užívané účetní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jednotkou, k výra</w:t>
      </w:r>
      <w:r>
        <w:rPr>
          <w:rFonts w:ascii="Courier New" w:hAnsi="Courier New" w:cs="Courier New"/>
        </w:rPr>
        <w:t xml:space="preserve">zným změnám oproti předchozímu roku nedošlo.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noProof/>
        </w:rPr>
        <w:pict>
          <v:group id="_x0000_s1053" style="position:absolute;margin-left:2.6pt;margin-top:5.6pt;width:528pt;height:26.9pt;z-index:251655680" coordsize="20000,20000" o:allowincell="f">
            <v:rect id="_x0000_s1054" style="position:absolute;width:20000;height:20000" filled="f"/>
            <v:rect id="_x0000_s1055" style="position:absolute;left:57;top:1115;width:19886;height:17770" filled="f"/>
          </v:group>
        </w:pict>
      </w: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A.3.  Informace podle § 7 odst. 5 zákona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                             </w:t>
      </w:r>
      <w:r>
        <w:rPr>
          <w:rFonts w:ascii="Courier New" w:hAnsi="Courier New" w:cs="Courier New"/>
          <w:b/>
          <w:bCs/>
        </w:rPr>
        <w:t xml:space="preserve">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Použité účetní metody, které účetní jednotka užívá, vycházejí ze zákona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č. 563/1991 Sb.,o účetnictví, ve znění pozdějších předpisů, vyhlášky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č. 410/2009 Sb.,ve znění pozdějších předpisů, ČÚS č.70</w:t>
      </w:r>
      <w:r>
        <w:rPr>
          <w:rFonts w:ascii="Courier New" w:hAnsi="Courier New" w:cs="Courier New"/>
        </w:rPr>
        <w:t xml:space="preserve">1 - č.710 a metodiky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JMK.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Účetní  jednotka účtuje o opravných položkách k pohledávkám a tvoří opravné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položky ve výši 10% za každých 90 dní po splatnosti.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Zá</w:t>
      </w:r>
      <w:r>
        <w:rPr>
          <w:rFonts w:ascii="Courier New" w:hAnsi="Courier New" w:cs="Courier New"/>
        </w:rPr>
        <w:t>konné  rezervy  a  opravné položky dle zákona o rezervách účetní jednotka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netvoří.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Časové rozlišení se provádí dle Směrnice pro časové rozlišování.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Účetní jednotka odepisuje m</w:t>
      </w:r>
      <w:r>
        <w:rPr>
          <w:rFonts w:ascii="Courier New" w:hAnsi="Courier New" w:cs="Courier New"/>
        </w:rPr>
        <w:t xml:space="preserve">ajetek podle odpisového plánu.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Kurzové  rozdíly a přepočty cizích měn - způsoby přepočtu nebyly stanoveny,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účetní jednotka za rok 2013 neměla účetní případ v cizí měně.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Způsob účtování zásob-B.                            </w:t>
      </w:r>
      <w:r>
        <w:rPr>
          <w:rFonts w:ascii="Courier New" w:hAnsi="Courier New" w:cs="Courier New"/>
        </w:rPr>
        <w:t xml:space="preserve">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O odpisech je účtováno ročně.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Provádí přecenění na reálnou hodnotu s ohledem na hranici významnosti.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Dolní hranice pro účtování o DDHM byla snížena na 1.000,- Kč.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Účetní jednotka neúčtuje o fondech.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Pro   posouzení   krátkodobosti  či  dlouhodobosti  zálohy  je  rozhodující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předpoklad  trvání  v  okamžiku  přijetí  či poskytnutí zálohy na transfer.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Pokud  se k jednomu transferu vztahuje více záloh, posuzuje se krátkodobost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či dlouhodobost dle okamžiku přijetí či poskytnutí první zálohy.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</w:rPr>
        <w:br w:type="page"/>
      </w:r>
      <w:r>
        <w:rPr>
          <w:noProof/>
        </w:rPr>
        <w:pict>
          <v:group id="_x0000_s1056" style="position:absolute;margin-left:2.6pt;margin-top:5.6pt;width:528pt;height:26.9pt;z-index:251656704" coordsize="20000,20000" o:allowincell="f">
            <v:rect id="_x0000_s1057" style="position:absolute;width:20000;height:20000" filled="f"/>
            <v:rect id="_x0000_s1058" style="position:absolute;left:57;top:1115;width:19886;height:17770" filled="f"/>
          </v:group>
        </w:pict>
      </w:r>
      <w:r>
        <w:rPr>
          <w:rFonts w:ascii="Courier New" w:hAnsi="Courier New" w:cs="Courier New"/>
          <w:b/>
          <w:bCs/>
        </w:rPr>
        <w:t xml:space="preserve">                      </w:t>
      </w:r>
      <w:r>
        <w:rPr>
          <w:rFonts w:ascii="Courier New" w:hAnsi="Courier New" w:cs="Courier New"/>
          <w:b/>
          <w:bCs/>
        </w:rPr>
        <w:t xml:space="preserve">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A.4.Informace podle §7 odst.5 zákona o stavu účtů v knize podrozvahových účtů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P O L O Ž K A                         </w:t>
      </w:r>
      <w:r>
        <w:rPr>
          <w:rFonts w:ascii="Courier New" w:hAnsi="Courier New" w:cs="Courier New"/>
          <w:sz w:val="13"/>
          <w:szCs w:val="13"/>
        </w:rPr>
        <w:t xml:space="preserve">                        Podrozvahový             Účetní období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>Číslo    Název                                                        účet          BĚŽNÉ         MINULÉ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26" style="position:absolute;flip:x;z-index:251634176" from="0,6.35pt" to="533.2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P.I.   </w:t>
      </w:r>
      <w:r>
        <w:rPr>
          <w:rFonts w:ascii="Courier New" w:hAnsi="Courier New" w:cs="Courier New"/>
          <w:b/>
          <w:bCs/>
          <w:sz w:val="13"/>
          <w:szCs w:val="13"/>
        </w:rPr>
        <w:t xml:space="preserve">  Majetek účetní jednotky                                                607564.30      796591.30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1. Jiný drobný dlouhodobý nehmotný majetek                       901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2. Jiný drobný dlouhodobý hmotný majetek       </w:t>
      </w:r>
      <w:r>
        <w:rPr>
          <w:rFonts w:ascii="Courier New" w:hAnsi="Courier New" w:cs="Courier New"/>
          <w:sz w:val="13"/>
          <w:szCs w:val="13"/>
        </w:rPr>
        <w:t xml:space="preserve">                  902      191590.10      188419.10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3. Ostatní majetek                                               903      415974.20      608172.20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P.II.    Vyřazené pohledávky a závazky                                               0.00          </w:t>
      </w:r>
      <w:r>
        <w:rPr>
          <w:rFonts w:ascii="Courier New" w:hAnsi="Courier New" w:cs="Courier New"/>
          <w:b/>
          <w:bCs/>
          <w:sz w:val="13"/>
          <w:szCs w:val="13"/>
        </w:rPr>
        <w:t xml:space="preserve">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1. Vyřazené pohledávky                                           911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2. Vyřazené závazky                                              912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P.III.   Podmíněné pohledávky z důvodu u</w:t>
      </w:r>
      <w:r>
        <w:rPr>
          <w:rFonts w:ascii="Courier New" w:hAnsi="Courier New" w:cs="Courier New"/>
          <w:b/>
          <w:bCs/>
          <w:sz w:val="13"/>
          <w:szCs w:val="13"/>
        </w:rPr>
        <w:t>žívání majetku jinou osobou       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1. Krátk.podm.pohl.z důvodu úpl.užívání majetku jinou osobou     921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2. Dlouh.podm.pohled.z důvodu úpl.užívání majetku jin.osobou     922           0</w:t>
      </w:r>
      <w:r>
        <w:rPr>
          <w:rFonts w:ascii="Courier New" w:hAnsi="Courier New" w:cs="Courier New"/>
          <w:sz w:val="13"/>
          <w:szCs w:val="13"/>
        </w:rPr>
        <w:t>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3. Kr.podm.pohl.z důvodu užív.maj.j.osobou na zákl.sml.o výp.    923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4. Dl.podm.pohl.z důvodu užív.maj.j.osobou na zákl.sml.o výp.    924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5. Krátk.podm.pohl.z </w:t>
      </w:r>
      <w:r>
        <w:rPr>
          <w:rFonts w:ascii="Courier New" w:hAnsi="Courier New" w:cs="Courier New"/>
          <w:sz w:val="13"/>
          <w:szCs w:val="13"/>
        </w:rPr>
        <w:t>důvodu užívání majetku j.osobou z j.dův.    925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6. Dlouh.podm.pohl.z důvodu užívání majetku j.osobou z j.dův.    926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P.IV.    Další podmíněné pohledávky a ostatní podmíněná aktiva           </w:t>
      </w:r>
      <w:r>
        <w:rPr>
          <w:rFonts w:ascii="Courier New" w:hAnsi="Courier New" w:cs="Courier New"/>
          <w:b/>
          <w:bCs/>
          <w:sz w:val="13"/>
          <w:szCs w:val="13"/>
        </w:rPr>
        <w:t xml:space="preserve">        94800.00      700311.00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1. Krátk.podmín.pohledávky ze smluv o prodeji dlouh.majetku      931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2. Dlouh.podmín.pohledávky ze smluv o prodeji dlouh.majetku      932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3. Krátk</w:t>
      </w:r>
      <w:r>
        <w:rPr>
          <w:rFonts w:ascii="Courier New" w:hAnsi="Courier New" w:cs="Courier New"/>
          <w:sz w:val="13"/>
          <w:szCs w:val="13"/>
        </w:rPr>
        <w:t>odobé podmíněné pohledávky z jiných smluv                933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4. Dlouhodobé podmíněné pohledávky z jiných smluv                934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5. Krátk.podmín.pohledávky z nástrojů spolufin. ze zahraničí     939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6. Dlouh.podmín.pohledávky z nástrojů spolufin. ze zahraničí     941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7. Krátkodobé podmín. pohledávky ze vzta</w:t>
      </w:r>
      <w:r>
        <w:rPr>
          <w:rFonts w:ascii="Courier New" w:hAnsi="Courier New" w:cs="Courier New"/>
          <w:sz w:val="13"/>
          <w:szCs w:val="13"/>
        </w:rPr>
        <w:t>hu k jiným zdrojům       942           0.00      605511.00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8. Dlouhodobé podmín. pohledávky ze vztahu k jiným zdrojům       943       94800.00       94800.00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9. Krátkodobé podmín.úhrady pohledávek z přijatých zajištění     944           0.00   </w:t>
      </w:r>
      <w:r>
        <w:rPr>
          <w:rFonts w:ascii="Courier New" w:hAnsi="Courier New" w:cs="Courier New"/>
          <w:sz w:val="13"/>
          <w:szCs w:val="13"/>
        </w:rPr>
        <w:t xml:space="preserve">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10. Dlouhodobé podmín.úhrady pohledávek z přijatých zajištění     945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11. Kr.podmín.pohledávky ze soud.sporů,správ.řízení a j.říz.      947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12. Dl.podmín.pohledávky ze </w:t>
      </w:r>
      <w:r>
        <w:rPr>
          <w:rFonts w:ascii="Courier New" w:hAnsi="Courier New" w:cs="Courier New"/>
          <w:sz w:val="13"/>
          <w:szCs w:val="13"/>
        </w:rPr>
        <w:t>soud.sporů,správ.řízení a j.říz.      948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13. Ostatní krátkodobá podmíněná aktiva                           949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14. Ostatní dlouhodobá podmíněná aktiva                           951     </w:t>
      </w:r>
      <w:r>
        <w:rPr>
          <w:rFonts w:ascii="Courier New" w:hAnsi="Courier New" w:cs="Courier New"/>
          <w:sz w:val="13"/>
          <w:szCs w:val="13"/>
        </w:rPr>
        <w:t xml:space="preserve">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P.V.     Podmíněné závazky z důvodu užívání cizího majetku                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1. Krátkodobé podmíněné závazky z leasingových smluv             961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2. Dlouhodobé </w:t>
      </w:r>
      <w:r>
        <w:rPr>
          <w:rFonts w:ascii="Courier New" w:hAnsi="Courier New" w:cs="Courier New"/>
          <w:sz w:val="13"/>
          <w:szCs w:val="13"/>
        </w:rPr>
        <w:t>podmíněné závazky z leasingových smluv             962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3. Krátk.podm.záv.z důvodu úpl.užívání ciz.maj.na zákl.j.dův.    963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4. Dl.podm.záv.z důvodu úpl.užívání ciz.maj.na zákl.j.důvodu</w:t>
      </w:r>
      <w:r>
        <w:rPr>
          <w:rFonts w:ascii="Courier New" w:hAnsi="Courier New" w:cs="Courier New"/>
          <w:sz w:val="13"/>
          <w:szCs w:val="13"/>
        </w:rPr>
        <w:t xml:space="preserve">     964           0.00           0.00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5. Kr.podm.záv.z důvodu užívání ciz.maj.na zákl.sml.o výpůj.     965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6. Dl.podm.záv.z důvodu užívání ciz.maj.na zákl.sml.o výpůj.     966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7</w:t>
      </w:r>
      <w:r>
        <w:rPr>
          <w:rFonts w:ascii="Courier New" w:hAnsi="Courier New" w:cs="Courier New"/>
          <w:sz w:val="13"/>
          <w:szCs w:val="13"/>
        </w:rPr>
        <w:t>. Kr.podm.záv.z důvodu užívání ciz.maj.nebo j.převz.z j.d.      967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8. Dl.podm.záv.z důvodu užívání ciz.maj.nebo j.převz.z j.d.      968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P.VI.    Další podmíněné závazky a ostatní podmíněná </w:t>
      </w:r>
      <w:r>
        <w:rPr>
          <w:rFonts w:ascii="Courier New" w:hAnsi="Courier New" w:cs="Courier New"/>
          <w:b/>
          <w:bCs/>
          <w:sz w:val="13"/>
          <w:szCs w:val="13"/>
        </w:rPr>
        <w:t>pasiva                     100000.00      313500.00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1. Krátk.podmíněné závazky ze smluv o pořízení dlouh.majetku     971      100000.00      313500.00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2. Dlouh.podmíněné závazky ze smluv o pořízení dlouh.majetku     972           0.00          </w:t>
      </w:r>
      <w:r>
        <w:rPr>
          <w:rFonts w:ascii="Courier New" w:hAnsi="Courier New" w:cs="Courier New"/>
          <w:sz w:val="13"/>
          <w:szCs w:val="13"/>
        </w:rPr>
        <w:t xml:space="preserve">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3. Krátkodobé podmíněné závazky z jiných smluv                   973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4. Dlouhodobé podmíněné závazky z jiných smluv                   974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5. Krátk.podmíněné závazky z nástr</w:t>
      </w:r>
      <w:r>
        <w:rPr>
          <w:rFonts w:ascii="Courier New" w:hAnsi="Courier New" w:cs="Courier New"/>
          <w:sz w:val="13"/>
          <w:szCs w:val="13"/>
        </w:rPr>
        <w:t>ojů spolufin. ze zahraničí     975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6. Dlouh.podmíněné závazky z nástrojů spolufin. ze zahraničí     976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7. Kr.podm.záv.vypl.z.práv.př.a dal.čin.moci zák.,výk.,soud.     978           0</w:t>
      </w:r>
      <w:r>
        <w:rPr>
          <w:rFonts w:ascii="Courier New" w:hAnsi="Courier New" w:cs="Courier New"/>
          <w:sz w:val="13"/>
          <w:szCs w:val="13"/>
        </w:rPr>
        <w:t>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8. Dl.podm.záv.vypl.z.práv.př.a dal.čin.moci zák.,výk.,soud.     979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9. Krátkodobé podmíněné závazky z poskytnutých zajištění         981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10. Dlouhodobé podmíněné závazky z poskytnutých zajištění         982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11. Kr.podmín.závazky ze soud.sporů,správ.řízení a jin.řízení     983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12. Dl.podmín.závazky ze soud.sporů,správ</w:t>
      </w:r>
      <w:r>
        <w:rPr>
          <w:rFonts w:ascii="Courier New" w:hAnsi="Courier New" w:cs="Courier New"/>
          <w:sz w:val="13"/>
          <w:szCs w:val="13"/>
        </w:rPr>
        <w:t>.řízení a jin.řízení     984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13. Ostatní krátkodobá podmíněná pasiva                           985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14. Ostatní dlouhodobá podmíněná pasiva                           986           0.00   </w:t>
      </w:r>
      <w:r>
        <w:rPr>
          <w:rFonts w:ascii="Courier New" w:hAnsi="Courier New" w:cs="Courier New"/>
          <w:sz w:val="13"/>
          <w:szCs w:val="13"/>
        </w:rPr>
        <w:t xml:space="preserve">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P.VII.   Vyrovnávací účty                                                       602364.30     1183402.30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1. Vyrovnávací účet k podrozvahovým účtům                        999      602364.30     1183402.30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27" style="position:absolute;flip:x;z-index:251635200" from="0,6.35pt" to="533.25pt,6.4pt" o:allowincell="f"/>
        </w:pict>
      </w:r>
      <w:r>
        <w:rPr>
          <w:rFonts w:ascii="Courier New" w:hAnsi="Courier New" w:cs="Courier New"/>
        </w:rPr>
        <w:t xml:space="preserve">                                </w:t>
      </w:r>
      <w:r>
        <w:rPr>
          <w:rFonts w:ascii="Courier New" w:hAnsi="Courier New" w:cs="Courier New"/>
        </w:rPr>
        <w:t xml:space="preserve">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noProof/>
        </w:rPr>
        <w:pict>
          <v:group id="_x0000_s1059" style="position:absolute;margin-left:2.6pt;margin-top:5.6pt;width:528pt;height:26.9pt;z-index:251657728" coordsize="20000,20000" o:allowincell="f">
            <v:rect id="_x0000_s1060" style="position:absolute;width:20000;height:20000" filled="f"/>
            <v:rect id="_x0000_s1061" style="position:absolute;left:57;top:1115;width:19886;height:17770" filled="f"/>
          </v:group>
        </w:pict>
      </w: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A.5.Informace podle § 18 odst.1 písm.c) zákona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                                        </w:t>
      </w:r>
      <w:r>
        <w:rPr>
          <w:rFonts w:ascii="Courier New" w:hAnsi="Courier New" w:cs="Courier New"/>
          <w:b/>
          <w:bCs/>
        </w:rPr>
        <w:t xml:space="preserve">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>P O L O Ž K A                                                                          Účetní období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>Číslo    Název                                                                      BĚŽNÉ         MINULÉ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28" style="position:absolute;flip:x;z-index:251636224" from="0,6.35pt" to="533.25pt,6.4pt" o:allowincell="f"/>
        </w:pict>
      </w:r>
      <w:r>
        <w:rPr>
          <w:rFonts w:ascii="Courier New" w:hAnsi="Courier New" w:cs="Courier New"/>
        </w:rPr>
        <w:t xml:space="preserve">              </w:t>
      </w:r>
      <w:r>
        <w:rPr>
          <w:rFonts w:ascii="Courier New" w:hAnsi="Courier New" w:cs="Courier New"/>
        </w:rPr>
        <w:t xml:space="preserve">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1. Spl.záv.pojistného na soc.zab.a přísp.na st.politiku.zam.       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2. Splatné závazky veřejného zdravotního pojištění                            </w:t>
      </w:r>
      <w:r>
        <w:rPr>
          <w:rFonts w:ascii="Courier New" w:hAnsi="Courier New" w:cs="Courier New"/>
          <w:sz w:val="13"/>
          <w:szCs w:val="13"/>
        </w:rPr>
        <w:t>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3. Evidované daňové nedoplatky u místně přísl.finanč.orgánů                   0.00      300000.00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29" style="position:absolute;flip:x;z-index:251637248" from="0,6.35pt" to="533.2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noProof/>
        </w:rPr>
        <w:pict>
          <v:group id="_x0000_s1062" style="position:absolute;margin-left:2.6pt;margin-top:5.6pt;width:528pt;height:26.9pt;z-index:251658752" coordsize="20000,20000" o:allowincell="f">
            <v:rect id="_x0000_s1063" style="position:absolute;width:20000;height:20000" filled="f"/>
            <v:rect id="_x0000_s1064" style="position:absolute;left:57;top:1115;width:19886;height:17770" filled="f"/>
          </v:group>
        </w:pict>
      </w:r>
      <w:r>
        <w:rPr>
          <w:rFonts w:ascii="Courier New" w:hAnsi="Courier New" w:cs="Courier New"/>
          <w:b/>
          <w:bCs/>
        </w:rPr>
        <w:t xml:space="preserve">                                               </w:t>
      </w:r>
      <w:r>
        <w:rPr>
          <w:rFonts w:ascii="Courier New" w:hAnsi="Courier New" w:cs="Courier New"/>
          <w:b/>
          <w:bCs/>
        </w:rPr>
        <w:t xml:space="preserve">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A.6. Informace podle § 19 odst.5 písm. a) zákona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Ke  dni  sestavení  účetní závěrky nejsou známy žádné skutečn</w:t>
      </w:r>
      <w:r>
        <w:rPr>
          <w:rFonts w:ascii="Courier New" w:hAnsi="Courier New" w:cs="Courier New"/>
        </w:rPr>
        <w:t>osti, které by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nebyly  zachyceny  v  účetní závěrce a přitom mají vliv na finanční situaci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účetní jednotky.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K okamžiku sestavení účetní závěrky je známa tato informace: je podepsaná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Smlouva o úvěru, který poskytuje Komerční banka ve výši 5.000.000,- Kč.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Úvěr je poskytnut na rekonstrukci místních komunikací a začně se čerpat v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roce 2014.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noProof/>
        </w:rPr>
        <w:pict>
          <v:group id="_x0000_s1065" style="position:absolute;margin-left:2.6pt;margin-top:5.6pt;width:528pt;height:26.9pt;z-index:251659776" coordsize="20000,20000" o:allowincell="f">
            <v:rect id="_x0000_s1066" style="position:absolute;width:20000;height:20000" filled="f"/>
            <v:rect id="_x0000_s1067" style="position:absolute;left:57;top:1115;width:19886;height:17770" filled="f"/>
          </v:group>
        </w:pict>
      </w:r>
      <w:r>
        <w:rPr>
          <w:rFonts w:ascii="Courier New" w:hAnsi="Courier New" w:cs="Courier New"/>
          <w:b/>
          <w:bCs/>
        </w:rPr>
        <w:t xml:space="preserve">                      </w:t>
      </w:r>
      <w:r>
        <w:rPr>
          <w:rFonts w:ascii="Courier New" w:hAnsi="Courier New" w:cs="Courier New"/>
          <w:b/>
          <w:bCs/>
        </w:rPr>
        <w:t xml:space="preserve">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A.7. Informace podle § 19 odst.5 písm. b) zákona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Ke  dni  sestavení  účetní  závěrky </w:t>
      </w:r>
      <w:r>
        <w:rPr>
          <w:rFonts w:ascii="Courier New" w:hAnsi="Courier New" w:cs="Courier New"/>
        </w:rPr>
        <w:t xml:space="preserve"> nejsou  známy  informace  o  nejistých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podmínkách  a situacích nezobrazených v účetní závěrce s vlivem na finanční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situaci  účetní  jednotky.  Ke  konci  účetní  závěrky  neexistovaly takové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nejisté  podmínky  či  situace, v jejichž důsledku by došlo k</w:t>
      </w:r>
      <w:r>
        <w:rPr>
          <w:rFonts w:ascii="Courier New" w:hAnsi="Courier New" w:cs="Courier New"/>
        </w:rPr>
        <w:t xml:space="preserve"> výrazné změně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pohledu na finanční situaci účetní jednotky.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noProof/>
        </w:rPr>
        <w:pict>
          <v:group id="_x0000_s1068" style="position:absolute;margin-left:2.6pt;margin-top:5.6pt;width:528pt;height:26.9pt;z-index:251660800" coordsize="20000,20000" o:allowincell="f">
            <v:rect id="_x0000_s1069" style="position:absolute;width:20000;height:20000" filled="f"/>
            <v:rect id="_x0000_s1070" style="position:absolute;left:57;top:1115;width:19886;height:17770" filled="f"/>
          </v:group>
        </w:pict>
      </w: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A.8. Informace podle § 66 odst. 6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</w:t>
      </w: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U účetní jednotky daná situace nenastala.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noProof/>
        </w:rPr>
        <w:pict>
          <v:group id="_x0000_s1071" style="position:absolute;margin-left:2.6pt;margin-top:5.6pt;width:528pt;height:26.9pt;z-index:251661824" coordsize="20000,20000" o:allowincell="f">
            <v:rect id="_x0000_s1072" style="position:absolute;width:20000;height:20000" filled="f"/>
            <v:rect id="_x0000_s1073" style="position:absolute;left:57;top:1115;width:19886;height:17770" filled="f"/>
          </v:group>
        </w:pict>
      </w: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A.9. Informace </w:t>
      </w:r>
      <w:r>
        <w:rPr>
          <w:rFonts w:ascii="Courier New" w:hAnsi="Courier New" w:cs="Courier New"/>
          <w:b/>
          <w:bCs/>
        </w:rPr>
        <w:t xml:space="preserve">podle § 66 odst. 8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Tato informace se netýká naší účetní jednotky.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noProof/>
        </w:rPr>
        <w:pict>
          <v:group id="_x0000_s1074" style="position:absolute;margin-left:2.6pt;margin-top:5.6pt;width:528pt;height:26.9pt;z-index:251662848" coordsize="20000,20000" o:allowincell="f">
            <v:rect id="_x0000_s1075" style="position:absolute;width:20000;height:20000" filled="f"/>
            <v:rect id="_x0000_s1076" style="position:absolute;left:57;top:1115;width:19886;height:17770" filled="f"/>
          </v:group>
        </w:pict>
      </w: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C.Doplňující informace k položkám rozvahy "C.I.1." a "C.I.3."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P O L O Ž K A   </w:t>
      </w: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Účetní období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>Číslo    Název                                                                      BĚŽNÉ         MINULÉ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30" style="position:absolute;flip:x;z-index:251638272" from="0,6.35pt" to="533.2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</w:t>
      </w:r>
      <w:r>
        <w:rPr>
          <w:rFonts w:ascii="Courier New" w:hAnsi="Courier New" w:cs="Courier New"/>
        </w:rPr>
        <w:t xml:space="preserve">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>C.1.     Zvýš.stavu transferů na poříz.dlouh.maj.za běž.úč.období                    0.00     1036441.00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>C.2.     Sníž.stavu transferů na poříz.dl.maj.ve věc.a čas.souvisl.             245540.62      216061.00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31" style="position:absolute;flip:x;z-index:251639296" from="0,6.35pt" to="533.25pt,6.4pt" o:allowincell="f"/>
        </w:pict>
      </w:r>
      <w:r>
        <w:rPr>
          <w:rFonts w:ascii="Courier New" w:hAnsi="Courier New" w:cs="Courier New"/>
        </w:rPr>
        <w:t xml:space="preserve">                              </w:t>
      </w:r>
      <w:r>
        <w:rPr>
          <w:rFonts w:ascii="Courier New" w:hAnsi="Courier New" w:cs="Courier New"/>
        </w:rPr>
        <w:t xml:space="preserve">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noProof/>
        </w:rPr>
        <w:pict>
          <v:group id="_x0000_s1077" style="position:absolute;margin-left:2.6pt;margin-top:5.6pt;width:528pt;height:26.9pt;z-index:251663872" coordsize="20000,20000" o:allowincell="f">
            <v:rect id="_x0000_s1078" style="position:absolute;width:20000;height:20000" filled="f"/>
            <v:rect id="_x0000_s1079" style="position:absolute;left:57;top:1115;width:19886;height:17770" filled="f"/>
          </v:group>
        </w:pict>
      </w: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D.1. Informace o individuálním referenčním množství mléka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                                      </w:t>
      </w:r>
      <w:r>
        <w:rPr>
          <w:rFonts w:ascii="Courier New" w:hAnsi="Courier New" w:cs="Courier New"/>
          <w:b/>
          <w:bCs/>
        </w:rPr>
        <w:t xml:space="preserve">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Netýká se naší účetní jednotky.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noProof/>
        </w:rPr>
        <w:pict>
          <v:group id="_x0000_s1080" style="position:absolute;margin-left:2.6pt;margin-top:5.6pt;width:528pt;height:26.9pt;z-index:251664896" coordsize="20000,20000" o:allowincell="f">
            <v:rect id="_x0000_s1081" style="position:absolute;width:20000;height:20000" filled="f"/>
            <v:rect id="_x0000_s1082" style="position:absolute;left:57;top:1115;width:19886;height:17770" filled="f"/>
          </v:group>
        </w:pict>
      </w: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D.2. Informace o individuální produkční kvótě         </w:t>
      </w:r>
      <w:r>
        <w:rPr>
          <w:rFonts w:ascii="Courier New" w:hAnsi="Courier New" w:cs="Courier New"/>
          <w:b/>
          <w:bCs/>
        </w:rPr>
        <w:t xml:space="preserve">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Netýká se naší účetní jednotky.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noProof/>
        </w:rPr>
        <w:pict>
          <v:group id="_x0000_s1083" style="position:absolute;margin-left:2.6pt;margin-top:5.6pt;width:528pt;height:26.9pt;z-index:251665920" coordsize="20000,20000" o:allowincell="f">
            <v:rect id="_x0000_s1084" style="position:absolute;width:20000;height:20000" filled="f"/>
            <v:rect id="_x0000_s1085" style="position:absolute;left:57;top:1115;width:19886;height:17770" filled="f"/>
          </v:group>
        </w:pict>
      </w: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D.3. Informace o individuálním limitu prémiových práv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Netýká se n</w:t>
      </w:r>
      <w:r>
        <w:rPr>
          <w:rFonts w:ascii="Courier New" w:hAnsi="Courier New" w:cs="Courier New"/>
        </w:rPr>
        <w:t xml:space="preserve">aší účetní jednotky.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noProof/>
        </w:rPr>
        <w:pict>
          <v:group id="_x0000_s1086" style="position:absolute;margin-left:2.6pt;margin-top:5.6pt;width:528pt;height:26.9pt;z-index:251666944" coordsize="20000,20000" o:allowincell="f">
            <v:rect id="_x0000_s1087" style="position:absolute;width:20000;height:20000" filled="f"/>
            <v:rect id="_x0000_s1088" style="position:absolute;left:57;top:1115;width:19886;height:17770" filled="f"/>
          </v:group>
        </w:pict>
      </w: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D.4. Informace o jiných obdobných kvótách a limitech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                       </w:t>
      </w:r>
      <w:r>
        <w:rPr>
          <w:rFonts w:ascii="Courier New" w:hAnsi="Courier New" w:cs="Courier New"/>
          <w:b/>
          <w:bCs/>
        </w:rPr>
        <w:t xml:space="preserve">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Netýká se naší účetní jednotky.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noProof/>
        </w:rPr>
        <w:pict>
          <v:group id="_x0000_s1089" style="position:absolute;margin-left:2.6pt;margin-top:5.6pt;width:528pt;height:26.9pt;z-index:251667968" coordsize="20000,20000" o:allowincell="f">
            <v:rect id="_x0000_s1090" style="position:absolute;width:20000;height:20000" filled="f"/>
            <v:rect id="_x0000_s1091" style="position:absolute;left:57;top:1115;width:19886;height:17770" filled="f"/>
          </v:group>
        </w:pict>
      </w: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D.5. Počet jednotlivých věcí a souborů </w:t>
      </w:r>
      <w:r>
        <w:rPr>
          <w:rFonts w:ascii="Courier New" w:hAnsi="Courier New" w:cs="Courier New"/>
          <w:b/>
          <w:bCs/>
        </w:rPr>
        <w:t xml:space="preserve">majetku nebo seznam tohoto majetku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sz w:val="13"/>
          <w:szCs w:val="13"/>
        </w:rPr>
        <w:t xml:space="preserve">Hodnota : </w:t>
      </w:r>
      <w:r>
        <w:rPr>
          <w:rFonts w:ascii="Courier New" w:hAnsi="Courier New" w:cs="Courier New"/>
        </w:rPr>
        <w:t>1.00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Účetní jednotka má ve své účetní evidenci 5 kulturních památek oceněných ve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výši 1,- Kč dle § 25 odst.1 písm.k) zákona o účetnictví: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Socha - sv.Jan Nepomucký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Socha - sv.Florián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Socha - Kamenný kříž</w:t>
      </w:r>
      <w:r>
        <w:rPr>
          <w:rFonts w:ascii="Courier New" w:hAnsi="Courier New" w:cs="Courier New"/>
        </w:rPr>
        <w:t xml:space="preserve">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Socha - Sousoší Nejsvětější Trojice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Kaplička u silnice směr Hostěradice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noProof/>
        </w:rPr>
        <w:pict>
          <v:group id="_x0000_s1092" style="position:absolute;margin-left:2.6pt;margin-top:5.6pt;width:528pt;height:26.9pt;z-index:251668992" coordsize="20000,20000" o:allowincell="f">
            <v:rect id="_x0000_s1093" style="position:absolute;width:20000;height:20000" filled="f"/>
            <v:rect id="_x0000_s1094" style="position:absolute;left:57;top:1115;width:19886;height:17770" filled="f"/>
          </v:group>
        </w:pict>
      </w: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D.6. Celková výměra lesních pozemků s lesním porostem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sz w:val="13"/>
          <w:szCs w:val="13"/>
        </w:rPr>
        <w:t xml:space="preserve">Hodnota : </w:t>
      </w:r>
      <w:r>
        <w:rPr>
          <w:rFonts w:ascii="Courier New" w:hAnsi="Courier New" w:cs="Courier New"/>
        </w:rPr>
        <w:t>6425</w:t>
      </w:r>
      <w:r>
        <w:rPr>
          <w:rFonts w:ascii="Courier New" w:hAnsi="Courier New" w:cs="Courier New"/>
        </w:rPr>
        <w:t>190.20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Městys  Oleksovice  vlastní  lesní  pozemky  o  výměře  1650906 m2. Ocenění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lesních  pozemků  a  porostů dle § 24, zák.č. 563/1991 Sb., o účetnictví, v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platném znění činí 90.698.400,- Kč. Těžba dřeva a obnova lesních porostů se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řídí  Lesním </w:t>
      </w:r>
      <w:r>
        <w:rPr>
          <w:rFonts w:ascii="Courier New" w:hAnsi="Courier New" w:cs="Courier New"/>
        </w:rPr>
        <w:t xml:space="preserve"> hospodářským plánem, pracuje odborný lesní hospodář. Příjmy z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těžby  dřeva  v  roce  2013  činily  382.805,-  Kč, výdaje spojené s lesním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hospodářstvím činily 330.454,- Kč.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noProof/>
        </w:rPr>
        <w:pict>
          <v:group id="_x0000_s1095" style="position:absolute;margin-left:2.6pt;margin-top:5.6pt;width:528pt;height:26.9pt;z-index:251670016" coordsize="20000,20000" o:allowincell="f">
            <v:rect id="_x0000_s1096" style="position:absolute;width:20000;height:20000" filled="f"/>
            <v:rect id="_x0000_s1097" style="position:absolute;left:57;top:1115;width:19886;height:17770" filled="f"/>
          </v:group>
        </w:pict>
      </w:r>
      <w:r>
        <w:rPr>
          <w:rFonts w:ascii="Courier New" w:hAnsi="Courier New" w:cs="Courier New"/>
          <w:b/>
          <w:bCs/>
        </w:rPr>
        <w:t xml:space="preserve">                                  </w:t>
      </w:r>
      <w:r>
        <w:rPr>
          <w:rFonts w:ascii="Courier New" w:hAnsi="Courier New" w:cs="Courier New"/>
          <w:b/>
          <w:bCs/>
        </w:rPr>
        <w:t xml:space="preserve">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D.7. Výše ocenění lesních porostů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sz w:val="13"/>
          <w:szCs w:val="13"/>
        </w:rPr>
        <w:t>Hodnota :</w:t>
      </w:r>
      <w:r>
        <w:rPr>
          <w:rFonts w:ascii="Courier New" w:hAnsi="Courier New" w:cs="Courier New"/>
        </w:rPr>
        <w:t xml:space="preserve"> 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noProof/>
        </w:rPr>
        <w:pict>
          <v:group id="_x0000_s1098" style="position:absolute;margin-left:2.6pt;margin-top:5.6pt;width:528pt;height:26.9pt;z-index:251671040" coordsize="20000,20000" o:allowincell="f">
            <v:rect id="_x0000_s1099" style="position:absolute;width:20000;height:20000" filled="f"/>
            <v:rect id="_x0000_s1100" style="position:absolute;left:57;top:1115;width:19886;height:17770" filled="f"/>
          </v:group>
        </w:pict>
      </w:r>
      <w:r>
        <w:rPr>
          <w:rFonts w:ascii="Courier New" w:hAnsi="Courier New" w:cs="Courier New"/>
          <w:b/>
          <w:bCs/>
        </w:rPr>
        <w:t xml:space="preserve">                 </w:t>
      </w:r>
      <w:r>
        <w:rPr>
          <w:rFonts w:ascii="Courier New" w:hAnsi="Courier New" w:cs="Courier New"/>
          <w:b/>
          <w:bCs/>
        </w:rPr>
        <w:t xml:space="preserve">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D.8. Ocenění lesních porostů jiným způsobem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noProof/>
        </w:rPr>
        <w:pict>
          <v:group id="_x0000_s1101" style="position:absolute;margin-left:2.6pt;margin-top:5.6pt;width:528pt;height:26.9pt;z-index:251672064" coordsize="20000,20000" o:allowincell="f">
            <v:rect id="_x0000_s1102" style="position:absolute;width:20000;height:20000" filled="f"/>
            <v:rect id="_x0000_s1103" style="position:absolute;left:57;top:1115;width:19886;height:17770" filled="f"/>
          </v:group>
        </w:pict>
      </w: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E.1. Doplňující informace k položkám rozvahy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          </w:t>
      </w:r>
      <w:r>
        <w:rPr>
          <w:rFonts w:ascii="Courier New" w:hAnsi="Courier New" w:cs="Courier New"/>
          <w:b/>
          <w:bCs/>
        </w:rPr>
        <w:t xml:space="preserve">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sz w:val="13"/>
          <w:szCs w:val="13"/>
        </w:rPr>
        <w:t xml:space="preserve">K položce : </w:t>
      </w:r>
      <w:r>
        <w:rPr>
          <w:rFonts w:ascii="Courier New" w:hAnsi="Courier New" w:cs="Courier New"/>
        </w:rPr>
        <w:t xml:space="preserve">                       Částka:    99074.00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sz w:val="13"/>
          <w:szCs w:val="13"/>
        </w:rPr>
        <w:t>Doplňující informace: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Byl   zařazen  dokončený  majetek  do  užívání,  účet  042  035  -  Domovní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přečerpávací stanic</w:t>
      </w:r>
      <w:r>
        <w:rPr>
          <w:rFonts w:ascii="Courier New" w:hAnsi="Courier New" w:cs="Courier New"/>
        </w:rPr>
        <w:t xml:space="preserve">e pro novou bytovou výstavbu.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noProof/>
        </w:rPr>
        <w:pict>
          <v:group id="_x0000_s1104" style="position:absolute;margin-left:2.6pt;margin-top:5.6pt;width:528pt;height:26.9pt;z-index:251673088" coordsize="20000,20000" o:allowincell="f">
            <v:rect id="_x0000_s1105" style="position:absolute;width:20000;height:20000" filled="f"/>
            <v:rect id="_x0000_s1106" style="position:absolute;left:57;top:1115;width:19886;height:17770" filled="f"/>
          </v:group>
        </w:pict>
      </w: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E.2. Doplňující informace k položkám výkazu zisku a ztráty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                              </w:t>
      </w:r>
      <w:r>
        <w:rPr>
          <w:rFonts w:ascii="Courier New" w:hAnsi="Courier New" w:cs="Courier New"/>
          <w:b/>
          <w:bCs/>
        </w:rPr>
        <w:t xml:space="preserve">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sz w:val="13"/>
          <w:szCs w:val="13"/>
        </w:rPr>
        <w:t xml:space="preserve">K položce : </w:t>
      </w:r>
      <w:r>
        <w:rPr>
          <w:rFonts w:ascii="Courier New" w:hAnsi="Courier New" w:cs="Courier New"/>
        </w:rPr>
        <w:t xml:space="preserve">                       Částka:    65466.00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sz w:val="13"/>
          <w:szCs w:val="13"/>
        </w:rPr>
        <w:t>Doplňující informace: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vyřazení DHM likvidací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sz w:val="13"/>
          <w:szCs w:val="13"/>
        </w:rPr>
        <w:t xml:space="preserve">K položce : </w:t>
      </w:r>
      <w:r>
        <w:rPr>
          <w:rFonts w:ascii="Courier New" w:hAnsi="Courier New" w:cs="Courier New"/>
        </w:rPr>
        <w:t xml:space="preserve">                       Část</w:t>
      </w:r>
      <w:r>
        <w:rPr>
          <w:rFonts w:ascii="Courier New" w:hAnsi="Courier New" w:cs="Courier New"/>
        </w:rPr>
        <w:t xml:space="preserve">ka:    96090.20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sz w:val="13"/>
          <w:szCs w:val="13"/>
        </w:rPr>
        <w:t>Doplňující informace: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vyřazení DDHM likvidací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noProof/>
        </w:rPr>
        <w:pict>
          <v:group id="_x0000_s1107" style="position:absolute;margin-left:2.6pt;margin-top:5.6pt;width:528pt;height:26.9pt;z-index:251674112" coordsize="20000,20000" o:allowincell="f">
            <v:rect id="_x0000_s1108" style="position:absolute;width:20000;height:20000" filled="f"/>
            <v:rect id="_x0000_s1109" style="position:absolute;left:57;top:1115;width:19886;height:17770" filled="f"/>
          </v:group>
        </w:pict>
      </w: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E.3. Doplňující informace k položkám přehledu o pěněžních tocích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sz w:val="13"/>
          <w:szCs w:val="13"/>
        </w:rPr>
        <w:t xml:space="preserve">K položce : </w:t>
      </w:r>
      <w:r>
        <w:rPr>
          <w:rFonts w:ascii="Courier New" w:hAnsi="Courier New" w:cs="Courier New"/>
        </w:rPr>
        <w:t xml:space="preserve">                       Částka:        0.00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sz w:val="13"/>
          <w:szCs w:val="13"/>
        </w:rPr>
        <w:t>Doplňující informace: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r>
        <w:rPr>
          <w:rFonts w:ascii="Courier New" w:hAnsi="Courier New" w:cs="Courier New"/>
        </w:rPr>
        <w:t xml:space="preserve">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noProof/>
        </w:rPr>
        <w:pict>
          <v:group id="_x0000_s1110" style="position:absolute;margin-left:2.6pt;margin-top:5.6pt;width:528pt;height:26.9pt;z-index:251675136" coordsize="20000,20000" o:allowincell="f">
            <v:rect id="_x0000_s1111" style="position:absolute;width:20000;height:20000" filled="f"/>
            <v:rect id="_x0000_s1112" style="position:absolute;left:57;top:1115;width:19886;height:17770" filled="f"/>
          </v:group>
        </w:pict>
      </w: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E.4. Doplňující informace k položkám přehledu o změnách vlastního kapitálu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             </w:t>
      </w:r>
      <w:r>
        <w:rPr>
          <w:rFonts w:ascii="Courier New" w:hAnsi="Courier New" w:cs="Courier New"/>
          <w:b/>
          <w:bCs/>
        </w:rPr>
        <w:t xml:space="preserve">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sz w:val="13"/>
          <w:szCs w:val="13"/>
        </w:rPr>
        <w:t xml:space="preserve">K položce : </w:t>
      </w:r>
      <w:r>
        <w:rPr>
          <w:rFonts w:ascii="Courier New" w:hAnsi="Courier New" w:cs="Courier New"/>
        </w:rPr>
        <w:t xml:space="preserve">                       Částka:        0.00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sz w:val="13"/>
          <w:szCs w:val="13"/>
        </w:rPr>
        <w:t>Doplňující informace: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noProof/>
        </w:rPr>
        <w:pict>
          <v:group id="_x0000_s1113" style="position:absolute;margin-left:2.6pt;margin-top:5.6pt;width:528pt;height:26.9pt;z-index:251676160" coordsize="20000,20000" o:allowincell="f">
            <v:rect id="_x0000_s1114" style="position:absolute;width:20000;height:20000" filled="f"/>
            <v:rect id="_x0000_s1115" style="position:absolute;left:57;top:1115;width:19886;height:17770" filled="f"/>
          </v:group>
        </w:pict>
      </w:r>
      <w:r>
        <w:rPr>
          <w:rFonts w:ascii="Courier New" w:hAnsi="Courier New" w:cs="Courier New"/>
          <w:b/>
          <w:bCs/>
        </w:rPr>
        <w:t xml:space="preserve">                    </w:t>
      </w:r>
      <w:r>
        <w:rPr>
          <w:rFonts w:ascii="Courier New" w:hAnsi="Courier New" w:cs="Courier New"/>
          <w:b/>
          <w:bCs/>
        </w:rPr>
        <w:t xml:space="preserve">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Ostatní fondy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F. Doplňující informace k fondům ú</w:t>
      </w:r>
      <w:r>
        <w:rPr>
          <w:rFonts w:ascii="Courier New" w:hAnsi="Courier New" w:cs="Courier New"/>
        </w:rPr>
        <w:t>četní jednotky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>P O L O Ž K A                                                               ÚČETNÍ OBDOBÍ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>Číslo    Název                                                                  B Ě Ž N É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32" style="position:absolute;flip:x;z-index:251640320" from="0,6.35pt" to="533.2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</w:t>
      </w:r>
      <w:r>
        <w:rPr>
          <w:rFonts w:ascii="Courier New" w:hAnsi="Courier New" w:cs="Courier New"/>
        </w:rPr>
        <w:t xml:space="preserve">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G.I.     Počáteční stav fondu k 1. 1.                                     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G.II.    Tvorba fondu                                                     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1. Přebytky hospodaření z minulých let                              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2. Příjmy běž. roku, které nejsou určeny k využití v běž.roce       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3. Převody prostředků z rozpočtu během roku do úč.peněž.fondů         </w:t>
      </w:r>
      <w:r>
        <w:rPr>
          <w:rFonts w:ascii="Courier New" w:hAnsi="Courier New" w:cs="Courier New"/>
          <w:sz w:val="13"/>
          <w:szCs w:val="13"/>
        </w:rPr>
        <w:t xml:space="preserve">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4. Ostatní tvorba fondu                                             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G.III.   Čerpání fondu                                                    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G.IV.    Konečný stav fondu                                   </w:t>
      </w:r>
      <w:r>
        <w:rPr>
          <w:rFonts w:ascii="Courier New" w:hAnsi="Courier New" w:cs="Courier New"/>
          <w:b/>
          <w:bCs/>
          <w:sz w:val="13"/>
          <w:szCs w:val="13"/>
        </w:rPr>
        <w:t xml:space="preserve">            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33" style="position:absolute;flip:x;z-index:251641344" from="0,6.35pt" to="533.2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noProof/>
        </w:rPr>
        <w:pict>
          <v:group id="_x0000_s1116" style="position:absolute;margin-left:2.6pt;margin-top:5.6pt;width:528pt;height:26.9pt;z-index:251677184" coordsize="20000,20000" o:allowincell="f">
            <v:rect id="_x0000_s1117" style="position:absolute;width:20000;height:20000" filled="f"/>
            <v:rect id="_x0000_s1118" style="position:absolute;left:57;top:1115;width:19886;height:17770" filled="f"/>
          </v:group>
        </w:pict>
      </w: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Stavby                                                        </w:t>
      </w:r>
      <w:r>
        <w:rPr>
          <w:rFonts w:ascii="Courier New" w:hAnsi="Courier New" w:cs="Courier New"/>
          <w:b/>
          <w:bCs/>
        </w:rPr>
        <w:t xml:space="preserve">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>P O L O Ž K A                                                                     B Ě Ž N É   Ú Č E T N Í   O B D O B Í         OBDOBÍ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Číslo    Název          </w:t>
      </w: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BRUTTO        KOREKCE          NETTO         MINULÉ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34" style="position:absolute;flip:x;z-index:251642368" from="0,6.35pt" to="533.2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G.       Stavby                                                 </w:t>
      </w:r>
      <w:r>
        <w:rPr>
          <w:rFonts w:ascii="Courier New" w:hAnsi="Courier New" w:cs="Courier New"/>
          <w:b/>
          <w:bCs/>
          <w:sz w:val="13"/>
          <w:szCs w:val="13"/>
        </w:rPr>
        <w:t xml:space="preserve">              45250588.00     7690249.25    37560338.75    38455508.05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G.1.    Bytové domy a bytové jednotky                                        13614545.33     1089168.00    12525377.33    12797669.33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G.2.    Budovy pro služby obyvatelstvu           </w:t>
      </w:r>
      <w:r>
        <w:rPr>
          <w:rFonts w:ascii="Courier New" w:hAnsi="Courier New" w:cs="Courier New"/>
          <w:sz w:val="13"/>
          <w:szCs w:val="13"/>
        </w:rPr>
        <w:t xml:space="preserve">                             5743719.67     1224094.70     4519624.97     1545087.50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G.3.    Jiné nebytové domy a nebytové jednotky                                 258932.00      947253.00     -688321.00     2365956.47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G.4.    Komunikace a veřejné osvětl</w:t>
      </w:r>
      <w:r>
        <w:rPr>
          <w:rFonts w:ascii="Courier New" w:hAnsi="Courier New" w:cs="Courier New"/>
          <w:sz w:val="13"/>
          <w:szCs w:val="13"/>
        </w:rPr>
        <w:t>ení                                       11169902.55     1896755.00     9273147.55     9552531.55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G.5.    Jiné inženýrské sítě                                                  9910862.49     2215644.50     7695217.99     7863023.99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G.6.    Ostatní stavb</w:t>
      </w:r>
      <w:r>
        <w:rPr>
          <w:rFonts w:ascii="Courier New" w:hAnsi="Courier New" w:cs="Courier New"/>
          <w:sz w:val="13"/>
          <w:szCs w:val="13"/>
        </w:rPr>
        <w:t>y                                                        4552625.96      317334.05     4235291.91     4331239.21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35" style="position:absolute;flip:x;z-index:251643392" from="0,6.35pt" to="533.2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noProof/>
        </w:rPr>
        <w:pict>
          <v:group id="_x0000_s1119" style="position:absolute;margin-left:2.6pt;margin-top:5.6pt;width:528pt;height:26.9pt;z-index:251678208" coordsize="20000,20000" o:allowincell="f">
            <v:rect id="_x0000_s1120" style="position:absolute;width:20000;height:20000" filled="f"/>
            <v:rect id="_x0000_s1121" style="position:absolute;left:57;top:1115;width:19886;height:17770" filled="f"/>
          </v:group>
        </w:pict>
      </w:r>
      <w:r>
        <w:rPr>
          <w:rFonts w:ascii="Courier New" w:hAnsi="Courier New" w:cs="Courier New"/>
          <w:b/>
          <w:bCs/>
        </w:rPr>
        <w:t xml:space="preserve">                                                            </w:t>
      </w:r>
      <w:r>
        <w:rPr>
          <w:rFonts w:ascii="Courier New" w:hAnsi="Courier New" w:cs="Courier New"/>
          <w:b/>
          <w:bCs/>
        </w:rPr>
        <w:t xml:space="preserve">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Pozemky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>P O L O Ž K A                                                                     B Ě Ž N É   Ú Č E T N Í   O B D O B Í         OBDOBÍ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Číslo    Název                                                                     BRUTTO        KOREKCE          NETTO  </w:t>
      </w:r>
      <w:r>
        <w:rPr>
          <w:rFonts w:ascii="Courier New" w:hAnsi="Courier New" w:cs="Courier New"/>
          <w:sz w:val="13"/>
          <w:szCs w:val="13"/>
        </w:rPr>
        <w:t xml:space="preserve">       MINULÉ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36" style="position:absolute;flip:x;z-index:251644416" from="0,6.35pt" to="533.2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H.       Pozemky                                                              15146318.52           0.00    15146318.52    14626936.50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H.1.    Stavební pozemky </w:t>
      </w: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0.00           0.00           0.00           0.00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H.2.    Lesní pozemky                                                         5771362.00           0.00     5771362.00     5719342.00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H.3.    Zah</w:t>
      </w:r>
      <w:r>
        <w:rPr>
          <w:rFonts w:ascii="Courier New" w:hAnsi="Courier New" w:cs="Courier New"/>
          <w:sz w:val="13"/>
          <w:szCs w:val="13"/>
        </w:rPr>
        <w:t>rady, pastviny, louky, rybníky                                     6123414.57           0.00     6123414.57     5889682.53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H.4.    Zastavěná plocha                                                       467215.75           0.00      467215.75      178980.7</w:t>
      </w:r>
      <w:r>
        <w:rPr>
          <w:rFonts w:ascii="Courier New" w:hAnsi="Courier New" w:cs="Courier New"/>
          <w:sz w:val="13"/>
          <w:szCs w:val="13"/>
        </w:rPr>
        <w:t>7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H.5.    Ostatní pozemky                                                       2784326.20           0.00     2784326.20     2838931.20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37" style="position:absolute;flip:x;z-index:251645440" from="0,6.35pt" to="533.2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noProof/>
        </w:rPr>
        <w:pict>
          <v:group id="_x0000_s1122" style="position:absolute;margin-left:2.6pt;margin-top:5.6pt;width:528pt;height:26.9pt;z-index:251679232" coordsize="20000,20000" o:allowincell="f">
            <v:rect id="_x0000_s1123" style="position:absolute;width:20000;height:20000" filled="f"/>
            <v:rect id="_x0000_s1124" style="position:absolute;left:57;top:1115;width:19886;height:17770" filled="f"/>
          </v:group>
        </w:pict>
      </w:r>
      <w:r>
        <w:rPr>
          <w:rFonts w:ascii="Courier New" w:hAnsi="Courier New" w:cs="Courier New"/>
          <w:b/>
          <w:bCs/>
        </w:rPr>
        <w:t xml:space="preserve">                                   </w:t>
      </w:r>
      <w:r>
        <w:rPr>
          <w:rFonts w:ascii="Courier New" w:hAnsi="Courier New" w:cs="Courier New"/>
          <w:b/>
          <w:bCs/>
        </w:rPr>
        <w:t xml:space="preserve">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I. Doplňující informace k položce "A.II.4 Náklady z přecenění real.hodnotou"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P O L O Ž K A                                      </w:t>
      </w:r>
      <w:r>
        <w:rPr>
          <w:rFonts w:ascii="Courier New" w:hAnsi="Courier New" w:cs="Courier New"/>
          <w:sz w:val="13"/>
          <w:szCs w:val="13"/>
        </w:rPr>
        <w:t xml:space="preserve">                                    Účetní období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>Číslo    Název                                                                      BĚŽNÉ         MINULÉ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38" style="position:absolute;flip:x;z-index:251646464" from="0,6.35pt" to="533.2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I.       Náklady z přecenění reálnou hodnotou                             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I.1.    Nákl.z přecenění reál.hodnotou maj.urč.k prodeji dle § 64        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I.2.    Ostatní náklady z přecenění reálnou h</w:t>
      </w:r>
      <w:r>
        <w:rPr>
          <w:rFonts w:ascii="Courier New" w:hAnsi="Courier New" w:cs="Courier New"/>
          <w:sz w:val="13"/>
          <w:szCs w:val="13"/>
        </w:rPr>
        <w:t>odnotou                     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39" style="position:absolute;flip:x;z-index:251647488" from="0,6.35pt" to="533.2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noProof/>
        </w:rPr>
        <w:pict>
          <v:group id="_x0000_s1125" style="position:absolute;margin-left:2.6pt;margin-top:5.6pt;width:528pt;height:26.9pt;z-index:251680256" coordsize="20000,20000" o:allowincell="f">
            <v:rect id="_x0000_s1126" style="position:absolute;width:20000;height:20000" filled="f"/>
            <v:rect id="_x0000_s1127" style="position:absolute;left:57;top:1115;width:19886;height:17770" filled="f"/>
          </v:group>
        </w:pict>
      </w: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J. Doplňující informace k polož</w:t>
      </w:r>
      <w:r>
        <w:rPr>
          <w:rFonts w:ascii="Courier New" w:hAnsi="Courier New" w:cs="Courier New"/>
          <w:b/>
          <w:bCs/>
        </w:rPr>
        <w:t xml:space="preserve">ce "B.II.4 Výnosy z přecenění real.hodnotou"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>P O L O Ž K A                                                                          Účetní období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Číslo    Název              </w:t>
      </w: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BĚŽNÉ         MINULÉ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40" style="position:absolute;flip:x;z-index:251648512" from="0,6.35pt" to="533.2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>J.       Výnosy z přecenění reálnou hodnotou                                         0.00      351280.60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J.1.    Výn. z přecenění reál.hodnotou maj.urč.k prodeji dle § 64                   0.00      351280.60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J.2.    Ostatní výnosy z přecenění reálnou ho</w:t>
      </w:r>
      <w:r>
        <w:rPr>
          <w:rFonts w:ascii="Courier New" w:hAnsi="Courier New" w:cs="Courier New"/>
          <w:sz w:val="13"/>
          <w:szCs w:val="13"/>
        </w:rPr>
        <w:t>dnotou                      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41" style="position:absolute;flip:x;z-index:251649536" from="0,6.35pt" to="533.2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noProof/>
        </w:rPr>
        <w:pict>
          <v:group id="_x0000_s1128" style="position:absolute;margin-left:2.6pt;margin-top:5.6pt;width:528pt;height:26.9pt;z-index:251681280" coordsize="20000,20000" o:allowincell="f">
            <v:rect id="_x0000_s1129" style="position:absolute;width:20000;height:20000" filled="f"/>
            <v:rect id="_x0000_s1130" style="position:absolute;left:57;top:1115;width:19886;height:17770" filled="f"/>
          </v:group>
        </w:pict>
      </w: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K. Doplňující informace k polož</w:t>
      </w:r>
      <w:r>
        <w:rPr>
          <w:rFonts w:ascii="Courier New" w:hAnsi="Courier New" w:cs="Courier New"/>
          <w:b/>
          <w:bCs/>
        </w:rPr>
        <w:t xml:space="preserve">ce "A.Stálá aktiva" rozvahy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>P O L O Ž K A                                                                          Účetní období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Číslo    Název              </w:t>
      </w: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BĚŽNÉ         MINULÉ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42" style="position:absolute;flip:x;z-index:251650560" from="0,6.35pt" to="533.25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  <w:sz w:val="13"/>
          <w:szCs w:val="13"/>
        </w:rPr>
        <w:t xml:space="preserve">K. Ocenění dlouhodobého majetku určeného k prodeji                                   0.00         </w:t>
      </w:r>
      <w:r>
        <w:rPr>
          <w:rFonts w:ascii="Courier New" w:hAnsi="Courier New" w:cs="Courier New"/>
          <w:b/>
          <w:bCs/>
          <w:sz w:val="13"/>
          <w:szCs w:val="13"/>
        </w:rPr>
        <w:t xml:space="preserve">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K.1.    Ocenění dlouh.nehm.majetku určeného k prodeji podle § 64         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K.2.    Ocenění dlouh.hmot.majetku určeného k prodeji podle § 64                    0.00           0.00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line id="_x0000_s1043" style="position:absolute;flip:x;z-index:251651584" from="0,6.35pt" to="533.25pt,6.4pt" o:allowincell="f"/>
        </w:pict>
      </w:r>
      <w:r>
        <w:rPr>
          <w:rFonts w:ascii="Courier New" w:hAnsi="Courier New" w:cs="Courier New"/>
        </w:rPr>
        <w:t xml:space="preserve">                                      </w:t>
      </w:r>
      <w:r>
        <w:rPr>
          <w:rFonts w:ascii="Courier New" w:hAnsi="Courier New" w:cs="Courier New"/>
        </w:rPr>
        <w:t xml:space="preserve">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</w:rPr>
        <w:br w:type="page"/>
        <w:t xml:space="preserve">                                                            </w:t>
      </w:r>
      <w:r>
        <w:rPr>
          <w:rFonts w:ascii="Courier New" w:hAnsi="Courier New" w:cs="Courier New"/>
          <w:sz w:val="13"/>
          <w:szCs w:val="13"/>
        </w:rPr>
        <w:t>KEO 8.05a  / U062p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PROTOKOL O ZPRACOVÁNÍ  ze dne: 04.02.2014 v 13:03 hod.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noProof/>
        </w:rPr>
        <w:pict>
          <v:group id="_x0000_s1044" style="position:absolute;margin-left:-.75pt;margin-top:5.6pt;width:366pt;height:1.55pt;z-index:251652608" coordsize="20000,20677" o:allowincell="f">
            <v:line id="_x0000_s1045" style="position:absolute;flip:x" from="0,0" to="20000,667"/>
            <v:line id="_x0000_s1046" style="position:absolute;flip:x" from="0,20010" to="20000,20677"/>
          </v:group>
        </w:pict>
      </w:r>
      <w:r>
        <w:rPr>
          <w:rFonts w:ascii="Courier New" w:hAnsi="Courier New" w:cs="Courier New"/>
        </w:rPr>
        <w:t xml:space="preserve">                     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sz w:val="13"/>
          <w:szCs w:val="13"/>
        </w:rPr>
        <w:t>výkaz        :</w:t>
      </w: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b/>
          <w:bCs/>
        </w:rPr>
        <w:t>P Ř Í L</w:t>
      </w:r>
      <w:r>
        <w:rPr>
          <w:rFonts w:ascii="Courier New" w:hAnsi="Courier New" w:cs="Courier New"/>
          <w:b/>
          <w:bCs/>
        </w:rPr>
        <w:t xml:space="preserve"> O H A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sz w:val="13"/>
          <w:szCs w:val="13"/>
        </w:rPr>
        <w:t>za období    :</w:t>
      </w: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b/>
          <w:bCs/>
        </w:rPr>
        <w:t xml:space="preserve">12.2013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sz w:val="13"/>
          <w:szCs w:val="13"/>
        </w:rPr>
        <w:t>ke dni       :</w:t>
      </w: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b/>
          <w:bCs/>
        </w:rPr>
        <w:t>31.12.2013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Do výkazu byly zahrnuty organizace: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</w:rPr>
        <w:t xml:space="preserve">            </w:t>
      </w:r>
      <w:r>
        <w:rPr>
          <w:rFonts w:ascii="Courier New" w:hAnsi="Courier New" w:cs="Courier New"/>
          <w:b/>
          <w:bCs/>
        </w:rPr>
        <w:t xml:space="preserve">00637475  Městys Oleksovice                                 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  <w:b/>
          <w:bCs/>
        </w:rPr>
        <w:t>Kontrola mezivýkazových vazeb</w:t>
      </w:r>
      <w:r>
        <w:rPr>
          <w:rFonts w:ascii="Courier New" w:hAnsi="Courier New" w:cs="Courier New"/>
        </w:rPr>
        <w:t xml:space="preserve"> - pouze varování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Tyto kontrolní vazby nejsou definovány CS</w:t>
      </w:r>
      <w:r>
        <w:rPr>
          <w:rFonts w:ascii="Courier New" w:hAnsi="Courier New" w:cs="Courier New"/>
        </w:rPr>
        <w:t>UIS MF ČR a proto nejsou závazné!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Porovnáno s výkazem ROZVAHA ze dne: 04.02.2014,13:02:37hod.</w:t>
      </w:r>
    </w:p>
    <w:p w:rsidR="00000000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Mezivýkazové vazby nejsou porušeny.</w:t>
      </w:r>
    </w:p>
    <w:p w:rsidR="008A001C" w:rsidRDefault="008A001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sectPr w:rsidR="008A001C">
      <w:pgSz w:w="11907" w:h="16840"/>
      <w:pgMar w:top="1417" w:right="567" w:bottom="1417" w:left="56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B683F"/>
    <w:rsid w:val="003B683F"/>
    <w:rsid w:val="008A0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3923</Words>
  <Characters>23149</Characters>
  <Application>Microsoft Office Word</Application>
  <DocSecurity>0</DocSecurity>
  <Lines>192</Lines>
  <Paragraphs>54</Paragraphs>
  <ScaleCrop>false</ScaleCrop>
  <Company/>
  <LinksUpToDate>false</LinksUpToDate>
  <CharactersWithSpaces>27018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CzechPoint</dc:creator>
  <cp:lastModifiedBy>CzechPoint</cp:lastModifiedBy>
  <cp:revision>2</cp:revision>
  <dcterms:created xsi:type="dcterms:W3CDTF">2014-05-21T14:28:00Z</dcterms:created>
  <dcterms:modified xsi:type="dcterms:W3CDTF">2014-05-21T14:28:00Z</dcterms:modified>
</cp:coreProperties>
</file>